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[Employee's Full Name]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[Employee's Address]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[Employee's Name],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Subject: Notification of Approved Rent Subsidy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pleased to inform you that your application for a rent subsidy has been approved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letter outlines the details of the subsidy that you will receive to assist with your housing costs.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Subsidy Details: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Subsidy Amount: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[Enter Subsidy Amount Here]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Payment Frequency: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[Monthly/Bi-monthly/Quarterly]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Effective Start Date: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[Enter Start Date Here]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Scheduled End Date: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[Enter End Date Here]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subsidy amount will be added to your regular payroll and is subject to standard payroll taxes and deductions.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Terms and Conditions: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subsidy is granted specifically for your housing expenses at your current address: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[Employee's Address].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subsidy will discontinue after the end date mentioned above. Any extension or renewal of this subsidy will require a separate review and approval process.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Changes in your employment status or housing situation should be promptly reported to the Human Resources Department, as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they may affect the continuation of this subsidy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note that this subsidy is a part of our ongoing efforts to support our employees in maintaining a healthy work-life balance. We hope that this assistance will provide you with significant relief in managing your housing costs.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any questions or require further information, please feel free to reach out to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 name or contact person e.g. Human Resources Department]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your earliest convenience.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continued dedication and contributions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 We are committed to supporting our employees' well-being and are delighted to offer this subsidy to you.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Best Regards,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[Name]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[Department]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contact information]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MRtRzHnuOWwFoVLUhAazKtjMw==">CgMxLjA4AHIhMTVzQnZrZU0yd2VtNjZuQTVoLXZjdG16ZGRwU1U1NEcz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